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9A" w:rsidRDefault="00C12839" w:rsidP="00B84806">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857250</wp:posOffset>
                </wp:positionV>
                <wp:extent cx="3390900" cy="447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3909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2839" w:rsidRPr="00B84806" w:rsidRDefault="00C12839" w:rsidP="00C12839">
                            <w:pPr>
                              <w:jc w:val="center"/>
                              <w:rPr>
                                <w:b/>
                                <w:color w:val="996633"/>
                                <w:sz w:val="36"/>
                                <w:szCs w:val="36"/>
                              </w:rPr>
                            </w:pPr>
                            <w:r w:rsidRPr="00383D10">
                              <w:rPr>
                                <w:b/>
                                <w:color w:val="996633"/>
                                <w:sz w:val="36"/>
                                <w:szCs w:val="36"/>
                              </w:rPr>
                              <w:t>JFR</w:t>
                            </w:r>
                            <w:r>
                              <w:rPr>
                                <w:b/>
                                <w:color w:val="996633"/>
                                <w:sz w:val="36"/>
                                <w:szCs w:val="36"/>
                              </w:rPr>
                              <w:t xml:space="preserve">/WSWP Quarterly </w:t>
                            </w:r>
                            <w:r w:rsidRPr="00383D10">
                              <w:rPr>
                                <w:b/>
                                <w:color w:val="996633"/>
                                <w:sz w:val="36"/>
                                <w:szCs w:val="36"/>
                              </w:rPr>
                              <w:t>Newsletter</w:t>
                            </w:r>
                          </w:p>
                          <w:p w:rsidR="00C12839" w:rsidRDefault="00C12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pt;margin-top:67.5pt;width:267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" fillcolor="white [3201]" stroked="f" strokeweight=".5pt">
                <v:textbox>
                  <w:txbxContent>
                    <w:p w:rsidR="00C12839" w:rsidRPr="00B84806" w:rsidRDefault="00C12839" w:rsidP="00C12839">
                      <w:pPr>
                        <w:jc w:val="center"/>
                        <w:rPr>
                          <w:b/>
                          <w:color w:val="996633"/>
                          <w:sz w:val="36"/>
                          <w:szCs w:val="36"/>
                        </w:rPr>
                      </w:pPr>
                      <w:r w:rsidRPr="00383D10">
                        <w:rPr>
                          <w:b/>
                          <w:color w:val="996633"/>
                          <w:sz w:val="36"/>
                          <w:szCs w:val="36"/>
                        </w:rPr>
                        <w:t>JFR</w:t>
                      </w:r>
                      <w:r>
                        <w:rPr>
                          <w:b/>
                          <w:color w:val="996633"/>
                          <w:sz w:val="36"/>
                          <w:szCs w:val="36"/>
                        </w:rPr>
                        <w:t xml:space="preserve">/WSWP Quarterly </w:t>
                      </w:r>
                      <w:r w:rsidRPr="00383D10">
                        <w:rPr>
                          <w:b/>
                          <w:color w:val="996633"/>
                          <w:sz w:val="36"/>
                          <w:szCs w:val="36"/>
                        </w:rPr>
                        <w:t>Newsletter</w:t>
                      </w:r>
                    </w:p>
                    <w:p w:rsidR="00C12839" w:rsidRDefault="00C12839"/>
                  </w:txbxContent>
                </v:textbox>
              </v:shape>
            </w:pict>
          </mc:Fallback>
        </mc:AlternateContent>
      </w:r>
      <w:r>
        <w:rPr>
          <w:noProof/>
        </w:rPr>
        <w:drawing>
          <wp:inline distT="0" distB="0" distL="0" distR="0">
            <wp:extent cx="1657350" cy="1042666"/>
            <wp:effectExtent l="0" t="0" r="0" b="5715"/>
            <wp:docPr id="5" name="Picture 5" descr="C:\Users\syelland\AppData\Local\Microsoft\Windows\Temporary Internet Files\Content.Outlook\LZ8O516A\WSWP Logo ART ONLY 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lland\AppData\Local\Microsoft\Windows\Temporary Internet Files\Content.Outlook\LZ8O516A\WSWP Logo ART ONLY 4C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042666"/>
                    </a:xfrm>
                    <a:prstGeom prst="rect">
                      <a:avLst/>
                    </a:prstGeom>
                    <a:noFill/>
                    <a:ln>
                      <a:noFill/>
                    </a:ln>
                  </pic:spPr>
                </pic:pic>
              </a:graphicData>
            </a:graphic>
          </wp:inline>
        </w:drawing>
      </w: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18"/>
          <w:szCs w:val="18"/>
        </w:rPr>
      </w:pP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18"/>
          <w:szCs w:val="18"/>
        </w:rPr>
      </w:pPr>
      <w:r>
        <w:rPr>
          <w:rFonts w:eastAsia="Times New Roman" w:cs="Segoe UI"/>
          <w:b/>
          <w:color w:val="003300"/>
          <w:sz w:val="18"/>
          <w:szCs w:val="18"/>
        </w:rPr>
        <w:lastRenderedPageBreak/>
        <w:t xml:space="preserve">Vision: </w:t>
      </w:r>
      <w:r w:rsidRPr="00B84806">
        <w:rPr>
          <w:rFonts w:eastAsia="Times New Roman" w:cs="Segoe UI"/>
          <w:color w:val="003300"/>
          <w:sz w:val="18"/>
          <w:szCs w:val="18"/>
        </w:rPr>
        <w:t>We are a leader in our industry, promote conservation and sustainable practices, and are stewards of our community.</w:t>
      </w: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18"/>
          <w:szCs w:val="18"/>
        </w:rPr>
      </w:pPr>
    </w:p>
    <w:p w:rsidR="00B84806" w:rsidRPr="001345F4"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18"/>
          <w:szCs w:val="18"/>
        </w:rPr>
      </w:pPr>
      <w:r w:rsidRPr="001345F4">
        <w:rPr>
          <w:rFonts w:eastAsia="Times New Roman" w:cs="Segoe UI"/>
          <w:b/>
          <w:color w:val="003300"/>
          <w:sz w:val="18"/>
          <w:szCs w:val="18"/>
        </w:rPr>
        <w:t xml:space="preserve">Mission: </w:t>
      </w:r>
      <w:r w:rsidRPr="001345F4">
        <w:rPr>
          <w:sz w:val="18"/>
          <w:szCs w:val="18"/>
        </w:rPr>
        <w:t>We proudly use wood, a naturally renewable resource, to build value‐added, durable and cost‐effective products insuring long‐term customer relationships for over 160 years.</w:t>
      </w: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sectPr w:rsidR="00B84806" w:rsidSect="00B84806">
          <w:footerReference w:type="default" r:id="rId9"/>
          <w:pgSz w:w="12240" w:h="15840" w:code="1"/>
          <w:pgMar w:top="720" w:right="720" w:bottom="720" w:left="720" w:header="720" w:footer="720" w:gutter="0"/>
          <w:cols w:num="2" w:space="720"/>
          <w:docGrid w:linePitch="360"/>
        </w:sectPr>
      </w:pPr>
    </w:p>
    <w:p w:rsidR="00C12839" w:rsidRDefault="00C12839"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pPr>
    </w:p>
    <w:p w:rsidR="00C12839" w:rsidRPr="00C12839" w:rsidRDefault="00C12839"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pPr>
      <w:r w:rsidRPr="00C12839">
        <w:rPr>
          <w:rFonts w:eastAsia="Times New Roman" w:cs="Segoe UI"/>
          <w:b/>
          <w:color w:val="003300"/>
          <w:sz w:val="32"/>
          <w:szCs w:val="32"/>
        </w:rPr>
        <w:t>Core Value of the Quarter:</w:t>
      </w:r>
    </w:p>
    <w:p w:rsidR="00C12839" w:rsidRDefault="00C12839"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24"/>
          <w:szCs w:val="24"/>
        </w:rPr>
      </w:pP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sz w:val="24"/>
          <w:szCs w:val="24"/>
        </w:rPr>
      </w:pPr>
      <w:r w:rsidRPr="00B84806">
        <w:rPr>
          <w:rFonts w:eastAsia="Times New Roman" w:cs="Segoe UI"/>
          <w:b/>
          <w:color w:val="003300"/>
          <w:sz w:val="24"/>
          <w:szCs w:val="24"/>
        </w:rPr>
        <w:t xml:space="preserve">Commitment – </w:t>
      </w:r>
      <w:r w:rsidRPr="00B84806">
        <w:rPr>
          <w:sz w:val="24"/>
          <w:szCs w:val="24"/>
        </w:rPr>
        <w:t>We honor our commitments. Our customers, our teammates and our vendors count on us to do what we say we’re going to do, when we say we’re going to do it. We follow through on our promises and we consistently ensure that everything is completed in accordance with expectations.</w:t>
      </w: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sz w:val="24"/>
          <w:szCs w:val="24"/>
        </w:rPr>
      </w:pPr>
    </w:p>
    <w:p w:rsidR="00B84806" w:rsidRP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24"/>
          <w:szCs w:val="24"/>
        </w:rPr>
        <w:sectPr w:rsidR="00B84806" w:rsidRPr="00B84806" w:rsidSect="00B84806">
          <w:type w:val="continuous"/>
          <w:pgSz w:w="12240" w:h="15840"/>
          <w:pgMar w:top="720" w:right="720" w:bottom="720" w:left="720" w:header="720" w:footer="720" w:gutter="0"/>
          <w:cols w:space="720"/>
          <w:docGrid w:linePitch="360"/>
        </w:sectPr>
      </w:pPr>
    </w:p>
    <w:p w:rsidR="009626D6" w:rsidRPr="009E6804" w:rsidRDefault="009E6804" w:rsidP="009626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24"/>
          <w:szCs w:val="24"/>
        </w:rPr>
      </w:pPr>
      <w:r w:rsidRPr="009E6804">
        <w:rPr>
          <w:rFonts w:eastAsia="Times New Roman" w:cs="Segoe UI"/>
          <w:b/>
          <w:color w:val="003300"/>
          <w:sz w:val="24"/>
          <w:szCs w:val="24"/>
        </w:rPr>
        <w:lastRenderedPageBreak/>
        <w:t>Commitment to the customer means giving 100% attention to their needs. The customer wants to believe they are the most important one to you, the supplier.</w:t>
      </w:r>
    </w:p>
    <w:p w:rsidR="00275D58" w:rsidRDefault="00275D58" w:rsidP="009626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pPr>
    </w:p>
    <w:p w:rsidR="00275D58" w:rsidRPr="009E6804" w:rsidRDefault="000741B6" w:rsidP="009626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24"/>
          <w:szCs w:val="24"/>
        </w:rPr>
      </w:pPr>
      <w:r>
        <w:rPr>
          <w:rFonts w:eastAsia="Times New Roman" w:cs="Segoe UI"/>
          <w:b/>
          <w:color w:val="003300"/>
          <w:sz w:val="24"/>
          <w:szCs w:val="24"/>
        </w:rPr>
        <w:t>Successful teamwork is built on a foundation of trust. You must establish trust with your peers, cultivate it through actions and words, and most importantly, work tirelessly to maintain that trust.</w:t>
      </w:r>
    </w:p>
    <w:p w:rsidR="00275D58" w:rsidRDefault="00275D58" w:rsidP="009626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pPr>
    </w:p>
    <w:p w:rsidR="009626D6" w:rsidRDefault="000741B6" w:rsidP="009626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24"/>
          <w:szCs w:val="24"/>
        </w:rPr>
      </w:pPr>
      <w:r>
        <w:rPr>
          <w:rFonts w:eastAsia="Times New Roman" w:cs="Segoe UI"/>
          <w:b/>
          <w:color w:val="003300"/>
          <w:sz w:val="24"/>
          <w:szCs w:val="24"/>
        </w:rPr>
        <w:t>Our vendors count on us to receive goods and follow business procedures that insure payment within the terms set within the buy/sell agreement. They are committed to providing what we need in the time frame required to produce products for our customers as promised.</w:t>
      </w:r>
    </w:p>
    <w:p w:rsidR="000741B6" w:rsidRDefault="000741B6" w:rsidP="009626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24"/>
          <w:szCs w:val="24"/>
        </w:rPr>
      </w:pPr>
    </w:p>
    <w:p w:rsidR="00C12839" w:rsidRPr="00C12839" w:rsidRDefault="00C12839" w:rsidP="00C12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pPr>
      <w:r w:rsidRPr="00C12839">
        <w:rPr>
          <w:rFonts w:eastAsia="Times New Roman" w:cs="Segoe UI"/>
          <w:b/>
          <w:color w:val="003300"/>
          <w:sz w:val="32"/>
          <w:szCs w:val="32"/>
        </w:rPr>
        <w:t xml:space="preserve">Fun Fact: </w:t>
      </w:r>
    </w:p>
    <w:p w:rsidR="00C12839" w:rsidRDefault="00C12839" w:rsidP="00C12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24"/>
          <w:szCs w:val="24"/>
        </w:rPr>
      </w:pPr>
    </w:p>
    <w:p w:rsidR="00C12839" w:rsidRDefault="00C12839" w:rsidP="00C12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noProof/>
          <w:color w:val="003300"/>
          <w:sz w:val="32"/>
          <w:szCs w:val="32"/>
        </w:rPr>
      </w:pPr>
      <w:r w:rsidRPr="00C12839">
        <w:rPr>
          <w:rFonts w:eastAsia="Times New Roman" w:cs="Segoe UI"/>
          <w:b/>
          <w:color w:val="996633"/>
          <w:sz w:val="28"/>
          <w:szCs w:val="28"/>
        </w:rPr>
        <w:t>“Applesauce was the first food eaten in space by an American astronaut.” – National Geographic</w:t>
      </w:r>
    </w:p>
    <w:p w:rsidR="00C12839" w:rsidRDefault="00C12839" w:rsidP="00C12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right"/>
        <w:rPr>
          <w:rFonts w:eastAsia="Times New Roman" w:cs="Segoe UI"/>
          <w:b/>
          <w:color w:val="996633"/>
          <w:sz w:val="28"/>
          <w:szCs w:val="28"/>
        </w:rPr>
      </w:pPr>
      <w:r>
        <w:rPr>
          <w:rFonts w:eastAsia="Times New Roman" w:cs="Segoe UI"/>
          <w:b/>
          <w:noProof/>
          <w:color w:val="003300"/>
          <w:sz w:val="32"/>
          <w:szCs w:val="32"/>
        </w:rPr>
        <w:drawing>
          <wp:inline distT="0" distB="0" distL="0" distR="0" wp14:anchorId="4BC9FC2A" wp14:editId="1EDBC27C">
            <wp:extent cx="1243105" cy="990600"/>
            <wp:effectExtent l="0" t="0" r="0" b="0"/>
            <wp:docPr id="4" name="Picture 4" descr="C:\Users\syelland\AppData\Local\Microsoft\Windows\Temporary Internet Files\Content.IE5\50FLJV41\commit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lland\AppData\Local\Microsoft\Windows\Temporary Internet Files\Content.IE5\50FLJV41\commitmen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977" cy="994483"/>
                    </a:xfrm>
                    <a:prstGeom prst="rect">
                      <a:avLst/>
                    </a:prstGeom>
                    <a:noFill/>
                    <a:ln>
                      <a:noFill/>
                    </a:ln>
                  </pic:spPr>
                </pic:pic>
              </a:graphicData>
            </a:graphic>
          </wp:inline>
        </w:drawing>
      </w:r>
    </w:p>
    <w:p w:rsidR="009E6804" w:rsidRPr="00C12839" w:rsidRDefault="009E6804" w:rsidP="00B84806">
      <w:pPr>
        <w:rPr>
          <w:b/>
          <w:color w:val="003300"/>
          <w:sz w:val="32"/>
          <w:szCs w:val="32"/>
        </w:rPr>
      </w:pPr>
      <w:r w:rsidRPr="00C12839">
        <w:rPr>
          <w:b/>
          <w:color w:val="003300"/>
          <w:sz w:val="32"/>
          <w:szCs w:val="32"/>
        </w:rPr>
        <w:lastRenderedPageBreak/>
        <w:t>Commitment Quotes:</w:t>
      </w:r>
    </w:p>
    <w:p w:rsidR="00B84806" w:rsidRPr="009E6804" w:rsidRDefault="009E6804">
      <w:pPr>
        <w:rPr>
          <w:b/>
          <w:color w:val="996633"/>
          <w:sz w:val="24"/>
          <w:szCs w:val="24"/>
        </w:rPr>
      </w:pPr>
      <w:r w:rsidRPr="009E6804">
        <w:rPr>
          <w:b/>
          <w:color w:val="996633"/>
          <w:sz w:val="24"/>
          <w:szCs w:val="24"/>
        </w:rPr>
        <w:t>“There are only two options regarding commitment. You’re either in or out. There is no such thing as life in-between.” – Pat Riley, Hall of Fame Basketball Coach</w:t>
      </w:r>
    </w:p>
    <w:p w:rsidR="009E6804" w:rsidRDefault="000741B6">
      <w:pPr>
        <w:rPr>
          <w:b/>
          <w:color w:val="996633"/>
          <w:sz w:val="24"/>
          <w:szCs w:val="24"/>
        </w:rPr>
      </w:pPr>
      <w:r>
        <w:rPr>
          <w:b/>
          <w:color w:val="996633"/>
          <w:sz w:val="24"/>
          <w:szCs w:val="24"/>
        </w:rPr>
        <w:t>“A winner makes commitment. A loser makes promises.” - Anonymous</w:t>
      </w:r>
    </w:p>
    <w:p w:rsidR="00C12839" w:rsidRDefault="000741B6" w:rsidP="00C12839">
      <w:pPr>
        <w:rPr>
          <w:b/>
          <w:color w:val="996633"/>
          <w:sz w:val="24"/>
          <w:szCs w:val="24"/>
        </w:rPr>
      </w:pPr>
      <w:r>
        <w:rPr>
          <w:b/>
          <w:color w:val="996633"/>
          <w:sz w:val="24"/>
          <w:szCs w:val="24"/>
        </w:rPr>
        <w:t xml:space="preserve">“It’s not whether you get knocked </w:t>
      </w:r>
      <w:proofErr w:type="gramStart"/>
      <w:r>
        <w:rPr>
          <w:b/>
          <w:color w:val="996633"/>
          <w:sz w:val="24"/>
          <w:szCs w:val="24"/>
        </w:rPr>
        <w:t>down,</w:t>
      </w:r>
      <w:proofErr w:type="gramEnd"/>
      <w:r>
        <w:rPr>
          <w:b/>
          <w:color w:val="996633"/>
          <w:sz w:val="24"/>
          <w:szCs w:val="24"/>
        </w:rPr>
        <w:t xml:space="preserve"> it’s whether you get up.” – Vince Lombardi</w:t>
      </w:r>
    </w:p>
    <w:p w:rsidR="00C12839" w:rsidRPr="00C12839" w:rsidRDefault="00C12839" w:rsidP="00C12839">
      <w:pPr>
        <w:rPr>
          <w:b/>
          <w:color w:val="996633"/>
          <w:sz w:val="24"/>
          <w:szCs w:val="24"/>
        </w:rPr>
      </w:pPr>
      <w:r>
        <w:rPr>
          <w:b/>
          <w:color w:val="996633"/>
          <w:sz w:val="24"/>
          <w:szCs w:val="24"/>
        </w:rPr>
        <w:t xml:space="preserve">“Commitment is an act, not a word.” – </w:t>
      </w:r>
      <w:bookmarkStart w:id="0" w:name="_GoBack"/>
      <w:bookmarkEnd w:id="0"/>
      <w:r>
        <w:rPr>
          <w:b/>
          <w:color w:val="996633"/>
          <w:sz w:val="24"/>
          <w:szCs w:val="24"/>
        </w:rPr>
        <w:t>Sartre</w:t>
      </w:r>
    </w:p>
    <w:p w:rsidR="00C12839" w:rsidRDefault="00C12839" w:rsidP="00C12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pPr>
      <w:r>
        <w:rPr>
          <w:rFonts w:eastAsia="Times New Roman" w:cs="Segoe UI"/>
          <w:b/>
          <w:color w:val="003300"/>
          <w:sz w:val="32"/>
          <w:szCs w:val="32"/>
        </w:rPr>
        <w:t>CEO Corner</w:t>
      </w:r>
    </w:p>
    <w:p w:rsidR="000741B6" w:rsidRDefault="00C12839">
      <w:r>
        <w:rPr>
          <w:rFonts w:cs="Segoe UI"/>
          <w:noProof/>
          <w:sz w:val="24"/>
          <w:szCs w:val="24"/>
        </w:rPr>
        <w:drawing>
          <wp:inline distT="0" distB="0" distL="0" distR="0" wp14:anchorId="0DD78F57" wp14:editId="21A2A658">
            <wp:extent cx="921544" cy="1228725"/>
            <wp:effectExtent l="0" t="0" r="0" b="0"/>
            <wp:docPr id="2" name="Picture 2" descr="C:\Users\syelland\Dropbox\Camera Uploads\2016-01-16 16.37.59 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lland\Dropbox\Camera Uploads\2016-01-16 16.37.59 H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1544" cy="1228725"/>
                    </a:xfrm>
                    <a:prstGeom prst="rect">
                      <a:avLst/>
                    </a:prstGeom>
                    <a:noFill/>
                    <a:ln>
                      <a:noFill/>
                    </a:ln>
                  </pic:spPr>
                </pic:pic>
              </a:graphicData>
            </a:graphic>
          </wp:inline>
        </w:drawing>
      </w:r>
    </w:p>
    <w:p w:rsidR="00275D58" w:rsidRDefault="00275D58" w:rsidP="00C12839">
      <w:pPr>
        <w:pStyle w:val="HTMLPreformatted"/>
        <w:shd w:val="clear" w:color="auto" w:fill="FFFFFF"/>
        <w:spacing w:line="320" w:lineRule="atLeast"/>
      </w:pPr>
      <w:r>
        <w:rPr>
          <w:rFonts w:asciiTheme="minorHAnsi" w:hAnsiTheme="minorHAnsi" w:cs="Segoe UI"/>
          <w:i/>
          <w:color w:val="E36C0A" w:themeColor="accent6" w:themeShade="BF"/>
          <w:sz w:val="28"/>
          <w:szCs w:val="28"/>
        </w:rPr>
        <w:t>Your commitment to do something is worthless unless you're willing to apply 100% of your effort to follow through on your promise 100% of the time.</w:t>
      </w:r>
    </w:p>
    <w:sectPr w:rsidR="00275D58" w:rsidSect="00C12839">
      <w:type w:val="continuous"/>
      <w:pgSz w:w="12240" w:h="15840"/>
      <w:pgMar w:top="720" w:right="720" w:bottom="36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25" w:rsidRDefault="00765525" w:rsidP="00B84806">
      <w:pPr>
        <w:spacing w:after="0" w:line="240" w:lineRule="auto"/>
      </w:pPr>
      <w:r>
        <w:separator/>
      </w:r>
    </w:p>
  </w:endnote>
  <w:endnote w:type="continuationSeparator" w:id="0">
    <w:p w:rsidR="00765525" w:rsidRDefault="00765525" w:rsidP="00B8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D6" w:rsidRDefault="009626D6" w:rsidP="00B84806">
    <w:pPr>
      <w:jc w:val="center"/>
      <w:rPr>
        <w:b/>
        <w:color w:val="996633"/>
        <w:sz w:val="18"/>
        <w:szCs w:val="18"/>
      </w:rPr>
    </w:pPr>
  </w:p>
  <w:p w:rsidR="00B84806" w:rsidRDefault="00B84806" w:rsidP="00B84806">
    <w:pPr>
      <w:jc w:val="center"/>
    </w:pPr>
    <w:r w:rsidRPr="00B84806">
      <w:rPr>
        <w:b/>
        <w:color w:val="996633"/>
        <w:sz w:val="18"/>
        <w:szCs w:val="18"/>
      </w:rPr>
      <w:t>Q2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25" w:rsidRDefault="00765525" w:rsidP="00B84806">
      <w:pPr>
        <w:spacing w:after="0" w:line="240" w:lineRule="auto"/>
      </w:pPr>
      <w:r>
        <w:separator/>
      </w:r>
    </w:p>
  </w:footnote>
  <w:footnote w:type="continuationSeparator" w:id="0">
    <w:p w:rsidR="00765525" w:rsidRDefault="00765525" w:rsidP="00B84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2"/>
    <w:rsid w:val="000741B6"/>
    <w:rsid w:val="00275D58"/>
    <w:rsid w:val="002B4A6D"/>
    <w:rsid w:val="003B07CE"/>
    <w:rsid w:val="00765525"/>
    <w:rsid w:val="009626D6"/>
    <w:rsid w:val="009971E2"/>
    <w:rsid w:val="009E6804"/>
    <w:rsid w:val="00B84806"/>
    <w:rsid w:val="00C12839"/>
    <w:rsid w:val="00C402CF"/>
    <w:rsid w:val="00F8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06"/>
    <w:rPr>
      <w:rFonts w:ascii="Tahoma" w:hAnsi="Tahoma" w:cs="Tahoma"/>
      <w:sz w:val="16"/>
      <w:szCs w:val="16"/>
    </w:rPr>
  </w:style>
  <w:style w:type="paragraph" w:styleId="Header">
    <w:name w:val="header"/>
    <w:basedOn w:val="Normal"/>
    <w:link w:val="HeaderChar"/>
    <w:uiPriority w:val="99"/>
    <w:unhideWhenUsed/>
    <w:rsid w:val="00B84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06"/>
  </w:style>
  <w:style w:type="paragraph" w:styleId="Footer">
    <w:name w:val="footer"/>
    <w:basedOn w:val="Normal"/>
    <w:link w:val="FooterChar"/>
    <w:uiPriority w:val="99"/>
    <w:unhideWhenUsed/>
    <w:rsid w:val="00B8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06"/>
  </w:style>
  <w:style w:type="paragraph" w:styleId="HTMLPreformatted">
    <w:name w:val="HTML Preformatted"/>
    <w:basedOn w:val="Normal"/>
    <w:link w:val="HTMLPreformattedChar"/>
    <w:uiPriority w:val="99"/>
    <w:unhideWhenUsed/>
    <w:rsid w:val="0096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26D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06"/>
    <w:rPr>
      <w:rFonts w:ascii="Tahoma" w:hAnsi="Tahoma" w:cs="Tahoma"/>
      <w:sz w:val="16"/>
      <w:szCs w:val="16"/>
    </w:rPr>
  </w:style>
  <w:style w:type="paragraph" w:styleId="Header">
    <w:name w:val="header"/>
    <w:basedOn w:val="Normal"/>
    <w:link w:val="HeaderChar"/>
    <w:uiPriority w:val="99"/>
    <w:unhideWhenUsed/>
    <w:rsid w:val="00B84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06"/>
  </w:style>
  <w:style w:type="paragraph" w:styleId="Footer">
    <w:name w:val="footer"/>
    <w:basedOn w:val="Normal"/>
    <w:link w:val="FooterChar"/>
    <w:uiPriority w:val="99"/>
    <w:unhideWhenUsed/>
    <w:rsid w:val="00B8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06"/>
  </w:style>
  <w:style w:type="paragraph" w:styleId="HTMLPreformatted">
    <w:name w:val="HTML Preformatted"/>
    <w:basedOn w:val="Normal"/>
    <w:link w:val="HTMLPreformattedChar"/>
    <w:uiPriority w:val="99"/>
    <w:unhideWhenUsed/>
    <w:rsid w:val="0096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26D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327C-AAE3-4ABF-8651-18FCB085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Yelland</dc:creator>
  <cp:lastModifiedBy>Steve Yelland</cp:lastModifiedBy>
  <cp:revision>3</cp:revision>
  <dcterms:created xsi:type="dcterms:W3CDTF">2016-03-21T18:34:00Z</dcterms:created>
  <dcterms:modified xsi:type="dcterms:W3CDTF">2016-03-22T19:18:00Z</dcterms:modified>
</cp:coreProperties>
</file>